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5629" w14:textId="77777777" w:rsidR="00EB4A08" w:rsidRDefault="00EB4A08" w:rsidP="00EB4A08">
      <w:pPr>
        <w:ind w:left="7200"/>
        <w:rPr>
          <w:rFonts w:ascii="Arial" w:hAnsi="Arial" w:cs="Arial"/>
          <w:b/>
          <w:bCs/>
          <w:u w:val="single"/>
        </w:rPr>
      </w:pPr>
      <w:r w:rsidRPr="00052CC2">
        <w:rPr>
          <w:rFonts w:ascii="Arial" w:hAnsi="Arial" w:cs="Arial"/>
          <w:b/>
          <w:bCs/>
          <w:u w:val="single"/>
          <w:lang w:val="cy-GB"/>
        </w:rPr>
        <w:t xml:space="preserve">ATODIAD </w:t>
      </w:r>
      <w:r>
        <w:rPr>
          <w:rFonts w:ascii="Arial" w:hAnsi="Arial" w:cs="Arial"/>
          <w:b/>
          <w:bCs/>
          <w:u w:val="single"/>
          <w:lang w:val="cy-GB"/>
        </w:rPr>
        <w:t>2</w:t>
      </w:r>
    </w:p>
    <w:p w14:paraId="02D960DA" w14:textId="77777777" w:rsidR="00EB4A08" w:rsidRPr="00052CC2" w:rsidRDefault="00EB4A08" w:rsidP="00EB4A08">
      <w:pPr>
        <w:rPr>
          <w:rFonts w:ascii="Arial" w:hAnsi="Arial" w:cs="Arial"/>
          <w:b/>
          <w:bCs/>
          <w:u w:val="single"/>
        </w:rPr>
      </w:pPr>
    </w:p>
    <w:p w14:paraId="68654BB5" w14:textId="77777777" w:rsidR="00EB4A08" w:rsidRPr="00052CC2" w:rsidRDefault="00EB4A08" w:rsidP="00EB4A08">
      <w:pPr>
        <w:rPr>
          <w:rFonts w:ascii="Arial" w:hAnsi="Arial" w:cs="Arial"/>
          <w:b/>
          <w:u w:val="single"/>
        </w:rPr>
      </w:pPr>
      <w:r w:rsidRPr="00052CC2">
        <w:rPr>
          <w:rFonts w:ascii="Arial" w:hAnsi="Arial" w:cs="Arial"/>
          <w:b/>
          <w:bCs/>
          <w:u w:val="single"/>
          <w:lang w:val="cy-GB"/>
        </w:rPr>
        <w:t>HOLLOL GYFRINACHOL</w:t>
      </w:r>
    </w:p>
    <w:p w14:paraId="111647A9" w14:textId="77777777" w:rsidR="00EB4A08" w:rsidRPr="00052CC2" w:rsidRDefault="00EB4A08" w:rsidP="00EB4A08">
      <w:pPr>
        <w:rPr>
          <w:rFonts w:ascii="Arial" w:hAnsi="Arial" w:cs="Arial"/>
        </w:rPr>
      </w:pPr>
    </w:p>
    <w:p w14:paraId="1EC7CDE7" w14:textId="77777777" w:rsidR="00EB4A08" w:rsidRPr="00052CC2" w:rsidRDefault="00EB4A08" w:rsidP="00EB4A08">
      <w:pPr>
        <w:rPr>
          <w:rFonts w:ascii="Arial" w:hAnsi="Arial" w:cs="Arial"/>
          <w:b/>
        </w:rPr>
      </w:pPr>
      <w:r w:rsidRPr="00052CC2">
        <w:rPr>
          <w:rFonts w:ascii="Arial" w:hAnsi="Arial" w:cs="Arial"/>
          <w:b/>
          <w:bCs/>
          <w:lang w:val="cy-GB"/>
        </w:rPr>
        <w:t>Protocol Perthynas</w:t>
      </w:r>
    </w:p>
    <w:p w14:paraId="7232D089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&lt;nodwch enw a theitl swydd&gt;</w:t>
      </w:r>
    </w:p>
    <w:p w14:paraId="22770BC3" w14:textId="77777777" w:rsidR="00EB4A08" w:rsidRPr="00052CC2" w:rsidRDefault="00EB4A08" w:rsidP="00EB4A08">
      <w:pPr>
        <w:rPr>
          <w:rFonts w:ascii="Arial" w:hAnsi="Arial" w:cs="Arial"/>
        </w:rPr>
      </w:pPr>
    </w:p>
    <w:p w14:paraId="4C0AF235" w14:textId="77777777" w:rsidR="00EB4A08" w:rsidRPr="00052CC2" w:rsidRDefault="00EB4A08" w:rsidP="00EB4A08">
      <w:pPr>
        <w:rPr>
          <w:rFonts w:ascii="Arial" w:hAnsi="Arial" w:cs="Arial"/>
        </w:rPr>
      </w:pPr>
    </w:p>
    <w:p w14:paraId="5AFAC833" w14:textId="77777777" w:rsidR="00EB4A08" w:rsidRPr="00052CC2" w:rsidRDefault="00EB4A08" w:rsidP="00EB4A08">
      <w:pPr>
        <w:rPr>
          <w:rFonts w:ascii="Arial" w:hAnsi="Arial" w:cs="Arial"/>
          <w:b/>
          <w:bCs/>
          <w:u w:val="single"/>
        </w:rPr>
      </w:pPr>
      <w:r w:rsidRPr="00052CC2">
        <w:rPr>
          <w:rFonts w:ascii="Arial" w:hAnsi="Arial" w:cs="Arial"/>
          <w:b/>
          <w:bCs/>
          <w:u w:val="single"/>
          <w:lang w:val="cy-GB"/>
        </w:rPr>
        <w:t xml:space="preserve">Cyflwyniad </w:t>
      </w:r>
    </w:p>
    <w:p w14:paraId="61DF2A69" w14:textId="77777777" w:rsidR="00EB4A08" w:rsidRPr="00052CC2" w:rsidRDefault="00EB4A08" w:rsidP="00EB4A08">
      <w:pPr>
        <w:rPr>
          <w:rFonts w:ascii="Arial" w:hAnsi="Arial" w:cs="Arial"/>
        </w:rPr>
      </w:pPr>
    </w:p>
    <w:p w14:paraId="496AEED6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Cytunir ar y protocol canlynol i sicrhau cywirdeb rhwng </w:t>
      </w:r>
      <w:r>
        <w:rPr>
          <w:rFonts w:ascii="Arial" w:hAnsi="Arial" w:cs="Arial"/>
          <w:lang w:val="cy-GB"/>
        </w:rPr>
        <w:t xml:space="preserve"> (enw a theitl swydd pob parti)</w:t>
      </w:r>
      <w:r w:rsidRPr="00052CC2">
        <w:rPr>
          <w:rFonts w:ascii="Arial" w:hAnsi="Arial" w:cs="Arial"/>
          <w:lang w:val="cy-GB"/>
        </w:rPr>
        <w:t xml:space="preserve"> (y partïon)] </w:t>
      </w:r>
    </w:p>
    <w:p w14:paraId="265968C7" w14:textId="77777777" w:rsidR="00EB4A08" w:rsidRPr="00052CC2" w:rsidRDefault="00EB4A08" w:rsidP="00EB4A08">
      <w:pPr>
        <w:rPr>
          <w:rFonts w:ascii="Arial" w:hAnsi="Arial" w:cs="Arial"/>
        </w:rPr>
      </w:pPr>
    </w:p>
    <w:p w14:paraId="4F155663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Bwriad y protocol yw amddiffyn gonestrwydd y ddau barti, sicrhau cywirdeb a thryloywder ac osgoi honiadau o ffafriaeth. </w:t>
      </w:r>
    </w:p>
    <w:p w14:paraId="009FE15F" w14:textId="77777777" w:rsidR="00EB4A08" w:rsidRPr="00052CC2" w:rsidRDefault="00EB4A08" w:rsidP="00EB4A08">
      <w:pPr>
        <w:rPr>
          <w:rFonts w:ascii="Arial" w:hAnsi="Arial" w:cs="Arial"/>
        </w:rPr>
      </w:pPr>
    </w:p>
    <w:p w14:paraId="10959EFB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Mae'r canlynol wedi'i nodi: </w:t>
      </w:r>
    </w:p>
    <w:p w14:paraId="5700AFC4" w14:textId="77777777" w:rsidR="00EB4A08" w:rsidRPr="00052CC2" w:rsidRDefault="00EB4A08" w:rsidP="00EB4A08">
      <w:pPr>
        <w:rPr>
          <w:rFonts w:ascii="Arial" w:hAnsi="Arial" w:cs="Arial"/>
        </w:rPr>
      </w:pPr>
    </w:p>
    <w:p w14:paraId="5063DA77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[Disgrifiwch yr amgylchiadau] </w:t>
      </w:r>
    </w:p>
    <w:p w14:paraId="21C0EABD" w14:textId="77777777" w:rsidR="00EB4A08" w:rsidRPr="00052CC2" w:rsidRDefault="00EB4A08" w:rsidP="00EB4A08">
      <w:pPr>
        <w:rPr>
          <w:rFonts w:ascii="Arial" w:hAnsi="Arial" w:cs="Arial"/>
        </w:rPr>
      </w:pPr>
    </w:p>
    <w:p w14:paraId="00FA1088" w14:textId="77777777" w:rsidR="00EB4A08" w:rsidRPr="00052CC2" w:rsidRDefault="00EB4A08" w:rsidP="00EB4A08">
      <w:pPr>
        <w:rPr>
          <w:rFonts w:ascii="Arial" w:hAnsi="Arial" w:cs="Arial"/>
          <w:b/>
          <w:bCs/>
          <w:u w:val="single"/>
        </w:rPr>
      </w:pPr>
      <w:r w:rsidRPr="00052CC2">
        <w:rPr>
          <w:rFonts w:ascii="Arial" w:hAnsi="Arial" w:cs="Arial"/>
          <w:b/>
          <w:bCs/>
          <w:u w:val="single"/>
          <w:lang w:val="cy-GB"/>
        </w:rPr>
        <w:t xml:space="preserve">Protocol </w:t>
      </w:r>
    </w:p>
    <w:p w14:paraId="1458E9E8" w14:textId="77777777" w:rsidR="00EB4A08" w:rsidRPr="00052CC2" w:rsidRDefault="00EB4A08" w:rsidP="00EB4A08">
      <w:pPr>
        <w:rPr>
          <w:rFonts w:ascii="Arial" w:hAnsi="Arial" w:cs="Arial"/>
        </w:rPr>
      </w:pPr>
    </w:p>
    <w:p w14:paraId="32121B1C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Mae'r protocol yn rhoi sylw i'r cyfyngiadau a'r prosesau y cytunwyd arnynt ar gyfer agweddau penodol ar y berthynas waith. Cytunir y bydd: </w:t>
      </w:r>
    </w:p>
    <w:p w14:paraId="7BA6DE7E" w14:textId="77777777" w:rsidR="00EB4A08" w:rsidRPr="00052CC2" w:rsidRDefault="00EB4A08" w:rsidP="00EB4A08">
      <w:pPr>
        <w:rPr>
          <w:rFonts w:ascii="Arial" w:hAnsi="Arial" w:cs="Arial"/>
        </w:rPr>
      </w:pPr>
    </w:p>
    <w:p w14:paraId="4BB27DBF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1. Y canlynol yn cael eu gytuno a'u cymeradwyo (neu eu cydlofnodi) gan Reolwr neu Bennaeth Gwasanaeth priodol. </w:t>
      </w:r>
    </w:p>
    <w:p w14:paraId="198EF543" w14:textId="77777777" w:rsidR="00EB4A08" w:rsidRPr="00052CC2" w:rsidRDefault="00EB4A08" w:rsidP="00EB4A08">
      <w:pPr>
        <w:rPr>
          <w:rFonts w:ascii="Arial" w:hAnsi="Arial" w:cs="Arial"/>
        </w:rPr>
      </w:pPr>
    </w:p>
    <w:p w14:paraId="1C63BBE5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Hawliadau teithio</w:t>
      </w:r>
    </w:p>
    <w:p w14:paraId="392C0EA4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Costau Cynhaliaeth </w:t>
      </w:r>
    </w:p>
    <w:p w14:paraId="6A3A8A3C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Mynychu cwrs Hyfforddi</w:t>
      </w:r>
    </w:p>
    <w:p w14:paraId="62D605C6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Rhaglenni datblygu</w:t>
      </w:r>
    </w:p>
    <w:p w14:paraId="47A85EF0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Mynychu cynadleddau </w:t>
      </w:r>
    </w:p>
    <w:p w14:paraId="214EE725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Newidiadau i Gyfrifiadur Personol neu ei sefydlu</w:t>
      </w:r>
    </w:p>
    <w:p w14:paraId="6B0634A1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Cynllun Datblygu Gweithwyr (EDS) neu Arfarniadau</w:t>
      </w:r>
    </w:p>
    <w:p w14:paraId="681DFB8C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Gwyliau Blynyddol</w:t>
      </w:r>
    </w:p>
    <w:p w14:paraId="61481BD3" w14:textId="77777777" w:rsidR="00EB4A08" w:rsidRPr="00052CC2" w:rsidRDefault="00EB4A08" w:rsidP="00EB4A0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Prynu offer newydd</w:t>
      </w:r>
    </w:p>
    <w:p w14:paraId="2660520F" w14:textId="77777777" w:rsidR="00EB4A08" w:rsidRPr="00052CC2" w:rsidRDefault="00EB4A08" w:rsidP="00EB4A08">
      <w:pPr>
        <w:rPr>
          <w:rFonts w:ascii="Arial" w:hAnsi="Arial" w:cs="Arial"/>
        </w:rPr>
      </w:pPr>
    </w:p>
    <w:p w14:paraId="5838CC36" w14:textId="77777777" w:rsidR="00EB4A08" w:rsidRPr="00052CC2" w:rsidRDefault="00EB4A08" w:rsidP="00EB4A08">
      <w:pPr>
        <w:rPr>
          <w:rFonts w:ascii="Arial" w:hAnsi="Arial" w:cs="Arial"/>
        </w:rPr>
      </w:pPr>
    </w:p>
    <w:p w14:paraId="15FF0764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Gall y pennaeth gwasanaeth lofnodi yn absenoldeb y swyddogion</w:t>
      </w:r>
    </w:p>
    <w:p w14:paraId="73CB3DA6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 enwebedig ym mhob achos. Ni fydd [yr uwch-swyddog yn nhermau strwythurol - enw] yn awdurdodi unrhyw un o'r uchod. </w:t>
      </w:r>
    </w:p>
    <w:p w14:paraId="5708FD98" w14:textId="77777777" w:rsidR="00EB4A08" w:rsidRPr="00052CC2" w:rsidRDefault="00EB4A08" w:rsidP="00EB4A08">
      <w:pPr>
        <w:rPr>
          <w:rFonts w:ascii="Arial" w:hAnsi="Arial" w:cs="Arial"/>
        </w:rPr>
      </w:pPr>
    </w:p>
    <w:p w14:paraId="0EF58677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2. Bydd y canlynol yn ei gwneud hi'n ofynnol i'r Pennaeth Gwasanaeth gymeradwyo a chydlofnodi unrhyw Gynigion sy'n cynnwys [y swyddog llai uchel yn nhermau strwythurol - enw] </w:t>
      </w:r>
    </w:p>
    <w:p w14:paraId="7C343953" w14:textId="77777777" w:rsidR="00EB4A08" w:rsidRPr="00052CC2" w:rsidRDefault="00EB4A08" w:rsidP="00EB4A08">
      <w:pPr>
        <w:rPr>
          <w:rFonts w:ascii="Arial" w:hAnsi="Arial" w:cs="Arial"/>
        </w:rPr>
      </w:pPr>
    </w:p>
    <w:p w14:paraId="7A882AE5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Dyrchafiad yn y maes gwaith cyfredol neu i wasanaethau eraill yn y Cyngor </w:t>
      </w:r>
    </w:p>
    <w:p w14:paraId="54E29C3C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Trosglwyddiad yn y maes gwaith cyfredol neu i wasanaeth arall yn y Cyngor </w:t>
      </w:r>
    </w:p>
    <w:p w14:paraId="14908C2E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lastRenderedPageBreak/>
        <w:t xml:space="preserve">Trefniadau dros dro </w:t>
      </w:r>
    </w:p>
    <w:p w14:paraId="085E8726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Secondiad i Wasanaeth arall yn y Cyngor </w:t>
      </w:r>
    </w:p>
    <w:p w14:paraId="2D736664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Codiadau cynyddrannol carlam yn y radd bresennol </w:t>
      </w:r>
    </w:p>
    <w:p w14:paraId="3F2BDCE6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Ailraddio o un radd i un arall </w:t>
      </w:r>
    </w:p>
    <w:p w14:paraId="10C643D7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Unrhyw daliadau bonws neu oramser a gynigir </w:t>
      </w:r>
    </w:p>
    <w:p w14:paraId="2125523E" w14:textId="77777777" w:rsidR="00EB4A08" w:rsidRPr="00052CC2" w:rsidRDefault="00EB4A08" w:rsidP="00EB4A0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Unrhyw daliadau honorariwm a gynigir </w:t>
      </w:r>
    </w:p>
    <w:p w14:paraId="2FD0E4C6" w14:textId="77777777" w:rsidR="00EB4A08" w:rsidRPr="00052CC2" w:rsidRDefault="00EB4A08" w:rsidP="00EB4A08">
      <w:pPr>
        <w:rPr>
          <w:rFonts w:ascii="Arial" w:hAnsi="Arial" w:cs="Arial"/>
        </w:rPr>
      </w:pPr>
    </w:p>
    <w:p w14:paraId="7BE54802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3. Mae'r ddau barti'n cytuno na fyddant yn rhannu gwybodaeth gyfrinachol ac na fyddant yn datgelu unrhyw wybodaeth i'w gilydd am y llall o ran eu cyflogaeth yng Nghyngor Sir Caerfyrddin. </w:t>
      </w:r>
    </w:p>
    <w:p w14:paraId="26086AE4" w14:textId="77777777" w:rsidR="00EB4A08" w:rsidRPr="00052CC2" w:rsidRDefault="00EB4A08" w:rsidP="00EB4A08">
      <w:pPr>
        <w:rPr>
          <w:rFonts w:ascii="Arial" w:hAnsi="Arial" w:cs="Arial"/>
        </w:rPr>
      </w:pPr>
    </w:p>
    <w:p w14:paraId="2BF9718A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4. Ni fydd y ddwy ochr yn cymryd rhan mewn unrhyw broses gyfweld sy'n cynnwys y parti arall.</w:t>
      </w:r>
    </w:p>
    <w:p w14:paraId="1B858444" w14:textId="77777777" w:rsidR="00EB4A08" w:rsidRPr="00052CC2" w:rsidRDefault="00EB4A08" w:rsidP="00EB4A08">
      <w:pPr>
        <w:rPr>
          <w:rFonts w:ascii="Arial" w:hAnsi="Arial" w:cs="Arial"/>
        </w:rPr>
      </w:pPr>
    </w:p>
    <w:p w14:paraId="6C2FE2F7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5. Os oes unrhyw achwyniad, disgyblu, diswyddo neu sefyllfa debyg yn ymwneud â'r naill barti, ni fydd y llall yn rhan o'r broses hon oni bai ei fod yn dyst perthnasol a bod y pennaeth gwasanaeth neu'r swyddog ymchwilio yn dweud bod rhaid iddo wneud hynny. (Byddai nhw’n cael gwybod am y protocol hwn). </w:t>
      </w:r>
    </w:p>
    <w:p w14:paraId="04231BC4" w14:textId="77777777" w:rsidR="00EB4A08" w:rsidRPr="00052CC2" w:rsidRDefault="00EB4A08" w:rsidP="00EB4A08">
      <w:pPr>
        <w:rPr>
          <w:rFonts w:ascii="Arial" w:hAnsi="Arial" w:cs="Arial"/>
        </w:rPr>
      </w:pPr>
    </w:p>
    <w:p w14:paraId="51ECCF65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6. Os na chyfeirir at rywbeth yn benodol yn y protocol hwn, cytunir y bydd ysbryd y protocol yn cael ei gadw. </w:t>
      </w:r>
    </w:p>
    <w:p w14:paraId="04DD4171" w14:textId="77777777" w:rsidR="00EB4A08" w:rsidRPr="00052CC2" w:rsidRDefault="00EB4A08" w:rsidP="00EB4A08">
      <w:pPr>
        <w:rPr>
          <w:rFonts w:ascii="Arial" w:hAnsi="Arial" w:cs="Arial"/>
        </w:rPr>
      </w:pPr>
    </w:p>
    <w:p w14:paraId="3724472C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7. Os bydd y berthynas yn dirwyn i ben, bydd y protocol yn dal mewn grym tra bydd Cyngor Sir Caerfyrddin yn cyflogi'r partïon.</w:t>
      </w:r>
    </w:p>
    <w:p w14:paraId="05CB2287" w14:textId="77777777" w:rsidR="00EB4A08" w:rsidRPr="00052CC2" w:rsidRDefault="00EB4A08" w:rsidP="00EB4A08">
      <w:pPr>
        <w:rPr>
          <w:rFonts w:ascii="Arial" w:hAnsi="Arial" w:cs="Arial"/>
        </w:rPr>
      </w:pPr>
    </w:p>
    <w:p w14:paraId="5CF849B7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8. Bydd y ddau barti yn derbyn copi o'r cytundeb hwn wedi'i lofnodi </w:t>
      </w:r>
    </w:p>
    <w:p w14:paraId="3C30E5EB" w14:textId="77777777" w:rsidR="00EB4A08" w:rsidRPr="00052CC2" w:rsidRDefault="00EB4A08" w:rsidP="00EB4A08">
      <w:pPr>
        <w:rPr>
          <w:rFonts w:ascii="Arial" w:hAnsi="Arial" w:cs="Arial"/>
        </w:rPr>
      </w:pPr>
    </w:p>
    <w:p w14:paraId="3AF14C8D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9. Bydd copi o'r cytundeb wedi'i lofnodi yn cael ei gadw yn ffeil (iau) personél y partïon perthnasol.</w:t>
      </w:r>
    </w:p>
    <w:p w14:paraId="56129171" w14:textId="77777777" w:rsidR="00EB4A08" w:rsidRPr="00052CC2" w:rsidRDefault="00EB4A08" w:rsidP="00EB4A08">
      <w:pPr>
        <w:rPr>
          <w:rFonts w:ascii="Arial" w:hAnsi="Arial" w:cs="Arial"/>
        </w:rPr>
      </w:pPr>
    </w:p>
    <w:p w14:paraId="21627C30" w14:textId="77777777" w:rsidR="00EB4A08" w:rsidRPr="00052CC2" w:rsidRDefault="00EB4A08" w:rsidP="00EB4A08">
      <w:pPr>
        <w:rPr>
          <w:rFonts w:ascii="Arial" w:hAnsi="Arial" w:cs="Arial"/>
        </w:rPr>
      </w:pPr>
    </w:p>
    <w:p w14:paraId="5A42F2A3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Mae'r partïon canlynol wedi llofnodi'r protocol a byddant yn cydymffurfio ag ef. </w:t>
      </w:r>
    </w:p>
    <w:p w14:paraId="55632FB4" w14:textId="77777777" w:rsidR="00EB4A08" w:rsidRPr="00052CC2" w:rsidRDefault="00EB4A08" w:rsidP="00EB4A08">
      <w:pPr>
        <w:rPr>
          <w:rFonts w:ascii="Arial" w:hAnsi="Arial" w:cs="Arial"/>
        </w:rPr>
      </w:pPr>
    </w:p>
    <w:p w14:paraId="5929FA16" w14:textId="77777777" w:rsidR="00EB4A08" w:rsidRPr="00052CC2" w:rsidRDefault="00EB4A08" w:rsidP="00EB4A08">
      <w:pPr>
        <w:rPr>
          <w:rFonts w:ascii="Arial" w:hAnsi="Arial" w:cs="Arial"/>
        </w:rPr>
      </w:pPr>
    </w:p>
    <w:p w14:paraId="3A6BF4D6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Enw parti 1</w:t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>Enw parti 2</w:t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</w:r>
    </w:p>
    <w:p w14:paraId="5A9C7D39" w14:textId="77777777" w:rsidR="00EB4A08" w:rsidRDefault="00EB4A08" w:rsidP="00EB4A08">
      <w:pPr>
        <w:rPr>
          <w:rFonts w:ascii="Arial" w:hAnsi="Arial" w:cs="Arial"/>
        </w:rPr>
      </w:pPr>
    </w:p>
    <w:p w14:paraId="407CD87C" w14:textId="77777777" w:rsidR="00EB4A08" w:rsidRDefault="00EB4A08" w:rsidP="00EB4A08">
      <w:pPr>
        <w:rPr>
          <w:rFonts w:ascii="Arial" w:hAnsi="Arial" w:cs="Arial"/>
        </w:rPr>
      </w:pPr>
    </w:p>
    <w:p w14:paraId="1089F2A7" w14:textId="77777777" w:rsidR="00EB4A08" w:rsidRDefault="00EB4A08" w:rsidP="00EB4A08">
      <w:pPr>
        <w:rPr>
          <w:rFonts w:ascii="Arial" w:hAnsi="Arial" w:cs="Arial"/>
        </w:rPr>
      </w:pPr>
    </w:p>
    <w:p w14:paraId="172EAFD6" w14:textId="77777777" w:rsidR="00EB4A08" w:rsidRPr="00052CC2" w:rsidRDefault="00EB4A08" w:rsidP="00EB4A08">
      <w:pPr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Dyddiad:</w:t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</w:r>
      <w:r w:rsidRPr="00052CC2">
        <w:rPr>
          <w:rFonts w:ascii="Arial" w:hAnsi="Arial" w:cs="Arial"/>
          <w:lang w:val="cy-GB"/>
        </w:rPr>
        <w:tab/>
        <w:t>Dyddiad:</w:t>
      </w:r>
    </w:p>
    <w:p w14:paraId="751C5CEF" w14:textId="77777777" w:rsidR="00EB4A08" w:rsidRPr="00052CC2" w:rsidRDefault="00EB4A08" w:rsidP="00EB4A08">
      <w:pPr>
        <w:pStyle w:val="BasicParagraph"/>
        <w:rPr>
          <w:rFonts w:ascii="Arial" w:hAnsi="Arial" w:cs="Arial"/>
        </w:rPr>
      </w:pPr>
    </w:p>
    <w:p w14:paraId="5C2645DE" w14:textId="77777777" w:rsidR="00EB4A08" w:rsidRPr="00C35860" w:rsidRDefault="00EB4A08" w:rsidP="00EB4A08">
      <w:pPr>
        <w:pStyle w:val="BasicParagraph"/>
        <w:rPr>
          <w:rFonts w:ascii="Arial" w:hAnsi="Arial" w:cs="Arial"/>
        </w:rPr>
      </w:pPr>
    </w:p>
    <w:p w14:paraId="43533808" w14:textId="77777777" w:rsidR="00EB4A08" w:rsidRDefault="00EB4A08" w:rsidP="00EB4A08"/>
    <w:p w14:paraId="6056146D" w14:textId="77777777" w:rsidR="00881B37" w:rsidRDefault="00881B37"/>
    <w:sectPr w:rsidR="00881B37" w:rsidSect="00EB4A08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8829" w14:textId="77777777" w:rsidR="00EB4A08" w:rsidRPr="00C35860" w:rsidRDefault="00EB4A08">
    <w:pPr>
      <w:pStyle w:val="Footer"/>
    </w:pPr>
    <w:r w:rsidRPr="00C35860">
      <w:rPr>
        <w:noProof/>
      </w:rPr>
      <w:drawing>
        <wp:anchor distT="0" distB="0" distL="114300" distR="114300" simplePos="0" relativeHeight="251659264" behindDoc="1" locked="0" layoutInCell="1" allowOverlap="1" wp14:anchorId="09BE8311" wp14:editId="6CB6CD0F">
          <wp:simplePos x="0" y="0"/>
          <wp:positionH relativeFrom="column">
            <wp:posOffset>5118100</wp:posOffset>
          </wp:positionH>
          <wp:positionV relativeFrom="paragraph">
            <wp:posOffset>-242317</wp:posOffset>
          </wp:positionV>
          <wp:extent cx="1269131" cy="864255"/>
          <wp:effectExtent l="0" t="0" r="127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131" cy="864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95156" w14:textId="77777777" w:rsidR="00EB4A08" w:rsidRPr="00C35860" w:rsidRDefault="00EB4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0577E"/>
    <w:multiLevelType w:val="hybridMultilevel"/>
    <w:tmpl w:val="89446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25343"/>
    <w:multiLevelType w:val="hybridMultilevel"/>
    <w:tmpl w:val="1494B5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1319421">
    <w:abstractNumId w:val="0"/>
  </w:num>
  <w:num w:numId="2" w16cid:durableId="368921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08"/>
    <w:rsid w:val="00400437"/>
    <w:rsid w:val="005A45B1"/>
    <w:rsid w:val="00881B37"/>
    <w:rsid w:val="00EB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3B252"/>
  <w15:chartTrackingRefBased/>
  <w15:docId w15:val="{8CBC53FC-BA4A-48D6-9498-701171CE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A0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A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A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A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A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A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A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A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A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4A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A0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4A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A08"/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EB4A0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 Rees-Price</dc:creator>
  <cp:keywords/>
  <dc:description/>
  <cp:lastModifiedBy>Shan Rees-Price</cp:lastModifiedBy>
  <cp:revision>1</cp:revision>
  <dcterms:created xsi:type="dcterms:W3CDTF">2026-09-16T11:10:00Z</dcterms:created>
  <dcterms:modified xsi:type="dcterms:W3CDTF">2026-09-16T11:11:00Z</dcterms:modified>
</cp:coreProperties>
</file>