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DCFB" w14:textId="77777777" w:rsidR="00F61A37" w:rsidRPr="00D51D82" w:rsidRDefault="00F61A37" w:rsidP="00F61A37">
      <w:pPr>
        <w:pStyle w:val="CCCBodyText"/>
        <w:rPr>
          <w:rFonts w:ascii="Arial" w:hAnsi="Arial" w:cs="Arial"/>
          <w:b/>
          <w:u w:val="single"/>
          <w:lang w:val="cy-GB"/>
        </w:rPr>
      </w:pPr>
      <w:r w:rsidRPr="00D51D82">
        <w:rPr>
          <w:rFonts w:ascii="Arial" w:hAnsi="Arial" w:cs="Arial"/>
          <w:b/>
          <w:u w:val="single"/>
          <w:lang w:val="cy-GB"/>
        </w:rPr>
        <w:t>A</w:t>
      </w:r>
      <w:r>
        <w:rPr>
          <w:rFonts w:ascii="Arial" w:hAnsi="Arial" w:cs="Arial"/>
          <w:b/>
          <w:u w:val="single"/>
          <w:lang w:val="cy-GB"/>
        </w:rPr>
        <w:t>TODIAD</w:t>
      </w:r>
      <w:r w:rsidRPr="00D51D82">
        <w:rPr>
          <w:rFonts w:ascii="Arial" w:hAnsi="Arial" w:cs="Arial"/>
          <w:b/>
          <w:u w:val="single"/>
          <w:lang w:val="cy-GB"/>
        </w:rPr>
        <w:t xml:space="preserve"> 4 – Awgrymiadau da ar gyfer cefnogi gweithwyr anabl</w:t>
      </w:r>
    </w:p>
    <w:p w14:paraId="75014114" w14:textId="77777777" w:rsidR="00F61A37" w:rsidRPr="00D51D82" w:rsidRDefault="00F61A37" w:rsidP="00F61A37">
      <w:pPr>
        <w:pStyle w:val="CCCBodyText"/>
        <w:rPr>
          <w:rFonts w:ascii="Arial" w:hAnsi="Arial" w:cs="Arial"/>
          <w:b/>
          <w:u w:val="single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61A37" w:rsidRPr="00D51D82" w14:paraId="46367AD2" w14:textId="77777777" w:rsidTr="00EC6A3C">
        <w:tc>
          <w:tcPr>
            <w:tcW w:w="4527" w:type="dxa"/>
          </w:tcPr>
          <w:p w14:paraId="4C2A8970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Peidiwch gwneud rhagdybiaethau</w:t>
            </w:r>
          </w:p>
        </w:tc>
        <w:tc>
          <w:tcPr>
            <w:tcW w:w="4527" w:type="dxa"/>
          </w:tcPr>
          <w:p w14:paraId="16E765BB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Peidiwch gwneud rhagdybiaethau am ba gefnogaeth fydd ei hangen ar weithiwr. Bydd angen ichi drafod unrhyw anghenion neu addasiadau penodol gyda’r gweithiwr.</w:t>
            </w:r>
          </w:p>
        </w:tc>
      </w:tr>
      <w:tr w:rsidR="00F61A37" w:rsidRPr="00D51D82" w14:paraId="2B32F40F" w14:textId="77777777" w:rsidTr="00EC6A3C">
        <w:tc>
          <w:tcPr>
            <w:tcW w:w="4527" w:type="dxa"/>
          </w:tcPr>
          <w:p w14:paraId="3312937F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Ymgysylltwch â phobl</w:t>
            </w:r>
          </w:p>
        </w:tc>
        <w:tc>
          <w:tcPr>
            <w:tcW w:w="4527" w:type="dxa"/>
          </w:tcPr>
          <w:p w14:paraId="6AB1345E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Mae treulio gormod o amser ar ddiffiniadau a diagnosisau yn annhebyg o fod yn ddefnyddiol, gan fod label diagnostig yn arwain yn rhy aml at ragdybiaethau o’r hyn y gall ac na all person ei wneud. Y ffordd fwyaf cynhyrchiol o fynd ati yw siarad â’r person, cael dealltwriaeth glir o beth allant ei wneud, yn hytrach na beth na allant ei wneud, a thrwy hynny ddeall problemau neu faterion a gweithio ar sail galluoedd y person.</w:t>
            </w:r>
          </w:p>
        </w:tc>
      </w:tr>
      <w:tr w:rsidR="00F61A37" w:rsidRPr="00D51D82" w14:paraId="7CE61E52" w14:textId="77777777" w:rsidTr="00EC6A3C">
        <w:tc>
          <w:tcPr>
            <w:tcW w:w="4527" w:type="dxa"/>
          </w:tcPr>
          <w:p w14:paraId="5CC9AB3B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Siaradwch cyn gynted ag y gallwch</w:t>
            </w:r>
          </w:p>
        </w:tc>
        <w:tc>
          <w:tcPr>
            <w:tcW w:w="4527" w:type="dxa"/>
          </w:tcPr>
          <w:p w14:paraId="3FBAD0B9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Siaradwch cyn gynted ag y gallwch. Po gynharaf y sylwch fod gweithiwr yn cael anawsterau neu angen addasiad, gorau oll i bawb dan sylw. Gall eich camau cynnar helpu rhwystro’r sefyllfa rhag mynd yn waeth.</w:t>
            </w:r>
          </w:p>
        </w:tc>
      </w:tr>
      <w:tr w:rsidR="00F61A37" w:rsidRPr="00D51D82" w14:paraId="352C6DEF" w14:textId="77777777" w:rsidTr="00EC6A3C">
        <w:tc>
          <w:tcPr>
            <w:tcW w:w="4527" w:type="dxa"/>
          </w:tcPr>
          <w:p w14:paraId="23263D2E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Ceisiwch adnabod arwyddion cynnar</w:t>
            </w:r>
          </w:p>
        </w:tc>
        <w:tc>
          <w:tcPr>
            <w:tcW w:w="4527" w:type="dxa"/>
          </w:tcPr>
          <w:p w14:paraId="0D05DE43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Rhai o’r pethau allweddol y dylech chwilio amdanynt yw perfformiad gwael, blinder a lefelau uwch o absenoldeb salwch, defnydd cynyddol o alcohol, cyffuriau neu ysmygu. Efallai y bydd y gweithiwr yn dechrau cyrraedd yn hwyr neu’n cael problemau gyda chydweithwyr. Mae sesiynau cynllunio gwaith rheolaidd neu sgyrsiau anffurfiol am gynnydd yn cynnig cyfleoedd i ddod i wybod am unrhyw broblemau y gall gweithiwr fod yn eu cael.</w:t>
            </w:r>
          </w:p>
        </w:tc>
      </w:tr>
      <w:tr w:rsidR="00F61A37" w:rsidRPr="00D51D82" w14:paraId="5C87C20E" w14:textId="77777777" w:rsidTr="00EC6A3C">
        <w:tc>
          <w:tcPr>
            <w:tcW w:w="4527" w:type="dxa"/>
          </w:tcPr>
          <w:p w14:paraId="04822925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Rheoli’r tîm</w:t>
            </w:r>
          </w:p>
        </w:tc>
        <w:tc>
          <w:tcPr>
            <w:tcW w:w="4527" w:type="dxa"/>
          </w:tcPr>
          <w:p w14:paraId="10711037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Byddwch yn ymwybodol o’r effaith y gallai anabledd un gweithiwr ei chael ar weddill y tîm, boed oherwydd addasiadau rhesymol na chawsant eu gwneud neu oherwydd symptomau  neu ymddygiad penodol person. Mae angen ichi ofalu yr ymdrinnir yn syth ac effeithiol â chlecs niweidiol neu ymddygiad amhriodol. (trowch at y canllawiau ar safonau ymddygiad)</w:t>
            </w:r>
          </w:p>
        </w:tc>
      </w:tr>
      <w:tr w:rsidR="00F61A37" w:rsidRPr="00D51D82" w14:paraId="3DC8EC82" w14:textId="77777777" w:rsidTr="00EC6A3C">
        <w:tc>
          <w:tcPr>
            <w:tcW w:w="4527" w:type="dxa"/>
          </w:tcPr>
          <w:p w14:paraId="5F2C7624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lastRenderedPageBreak/>
              <w:t>Cyfathrebwch</w:t>
            </w:r>
          </w:p>
        </w:tc>
        <w:tc>
          <w:tcPr>
            <w:tcW w:w="4527" w:type="dxa"/>
          </w:tcPr>
          <w:p w14:paraId="47BD21DD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Cyfathrebwch mewn ffordd agored, ddiffwdan. Dylech gytuno gyda’r person a ydynt, a beth yn union y maent, am i gydweithwyr gael gwybod. Peidiwch â bod ofn siarad am hyn gyda’r gweithiwr.</w:t>
            </w:r>
          </w:p>
        </w:tc>
      </w:tr>
      <w:tr w:rsidR="00F61A37" w:rsidRPr="00D51D82" w14:paraId="18B2FDE9" w14:textId="77777777" w:rsidTr="00EC6A3C">
        <w:tc>
          <w:tcPr>
            <w:tcW w:w="4527" w:type="dxa"/>
          </w:tcPr>
          <w:p w14:paraId="60260D2B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Cadw cysylltiad</w:t>
            </w:r>
          </w:p>
        </w:tc>
        <w:tc>
          <w:tcPr>
            <w:tcW w:w="4527" w:type="dxa"/>
          </w:tcPr>
          <w:p w14:paraId="2ED41193" w14:textId="77777777" w:rsidR="00F61A37" w:rsidRPr="00D51D82" w:rsidRDefault="00F61A37" w:rsidP="00EC6A3C">
            <w:pPr>
              <w:pStyle w:val="CCCBodyText"/>
              <w:rPr>
                <w:rFonts w:ascii="Arial" w:hAnsi="Arial" w:cs="Arial"/>
                <w:bCs/>
                <w:sz w:val="24"/>
                <w:szCs w:val="24"/>
                <w:lang w:val="cy-GB"/>
              </w:rPr>
            </w:pPr>
            <w:r w:rsidRPr="00D51D82">
              <w:rPr>
                <w:rFonts w:ascii="Arial" w:hAnsi="Arial" w:cs="Arial"/>
                <w:bCs/>
                <w:sz w:val="24"/>
                <w:szCs w:val="24"/>
                <w:lang w:val="cy-GB"/>
              </w:rPr>
              <w:t>Mae rheolwyr yn ofni’n aml y bydd cysylltu â rhywun sydd o’r gwaith yn dost yn cael ei ystyried yn aflonyddu. Fodd bynnag, barn mwyafrif mawr y gweithwyr sy’n absennol oherwydd cyflyrau iechyd neu salwch corfforol neu feddyliol yw eu bod am gadw cysylltiad mewn rhyw ffordd.</w:t>
            </w:r>
          </w:p>
        </w:tc>
      </w:tr>
    </w:tbl>
    <w:p w14:paraId="25C38E64" w14:textId="77777777" w:rsidR="00F61A37" w:rsidRPr="00D51D82" w:rsidRDefault="00F61A37" w:rsidP="00F61A37">
      <w:pPr>
        <w:rPr>
          <w:rFonts w:ascii="Arial" w:hAnsi="Arial" w:cs="Arial"/>
        </w:rPr>
      </w:pPr>
    </w:p>
    <w:p w14:paraId="627166A3" w14:textId="77777777" w:rsidR="00881B37" w:rsidRDefault="00881B37"/>
    <w:sectPr w:rsidR="00881B37" w:rsidSect="00F61A37">
      <w:headerReference w:type="default" r:id="rId4"/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67ADF" w14:textId="77777777" w:rsidR="00F61A37" w:rsidRDefault="00F61A37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F6C2AA2" wp14:editId="43AC3955">
          <wp:simplePos x="0" y="0"/>
          <wp:positionH relativeFrom="column">
            <wp:posOffset>5118100</wp:posOffset>
          </wp:positionH>
          <wp:positionV relativeFrom="paragraph">
            <wp:posOffset>-242317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A5563" w14:textId="77777777" w:rsidR="00F61A37" w:rsidRDefault="00F61A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A37"/>
    <w:rsid w:val="005A45B1"/>
    <w:rsid w:val="00881B37"/>
    <w:rsid w:val="00A75E72"/>
    <w:rsid w:val="00F6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1C7F9"/>
  <w15:chartTrackingRefBased/>
  <w15:docId w15:val="{71A0FDE7-104E-4272-B806-2BC820C85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A37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A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A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A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A3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A3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A3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A3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A3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A3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A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A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A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1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A3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1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A3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1A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A37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1A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A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A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1A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A3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1A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A37"/>
    <w:rPr>
      <w:kern w:val="0"/>
      <w14:ligatures w14:val="none"/>
    </w:rPr>
  </w:style>
  <w:style w:type="paragraph" w:customStyle="1" w:styleId="CCCBodyText">
    <w:name w:val="CCC Body Text"/>
    <w:basedOn w:val="Normal"/>
    <w:qFormat/>
    <w:rsid w:val="00F61A37"/>
    <w:pPr>
      <w:spacing w:after="120"/>
    </w:pPr>
    <w:rPr>
      <w:rFonts w:asciiTheme="majorHAnsi" w:eastAsiaTheme="minorEastAsia" w:hAnsiTheme="majorHAnsi" w:cstheme="majorHAnsi"/>
      <w:noProof/>
      <w:color w:val="000000" w:themeColor="text1"/>
      <w:lang w:val="en-US"/>
    </w:rPr>
  </w:style>
  <w:style w:type="table" w:styleId="TableGrid">
    <w:name w:val="Table Grid"/>
    <w:basedOn w:val="TableNormal"/>
    <w:uiPriority w:val="59"/>
    <w:rsid w:val="00F61A37"/>
    <w:pPr>
      <w:spacing w:after="0" w:line="240" w:lineRule="auto"/>
    </w:pPr>
    <w:rPr>
      <w:rFonts w:eastAsiaTheme="minorEastAsia"/>
      <w:kern w:val="0"/>
      <w:sz w:val="20"/>
      <w:szCs w:val="2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1</cp:revision>
  <dcterms:created xsi:type="dcterms:W3CDTF">2026-09-29T14:41:00Z</dcterms:created>
  <dcterms:modified xsi:type="dcterms:W3CDTF">2026-09-29T14:42:00Z</dcterms:modified>
</cp:coreProperties>
</file>